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D97B3" w14:textId="77777777" w:rsidR="009E61E5" w:rsidRDefault="009E61E5" w:rsidP="009E61E5">
      <w:pPr>
        <w:tabs>
          <w:tab w:val="left" w:pos="3686"/>
          <w:tab w:val="left" w:pos="5954"/>
        </w:tabs>
        <w:spacing w:after="120" w:line="300" w:lineRule="exact"/>
        <w:ind w:firstLine="0"/>
        <w:jc w:val="left"/>
        <w:rPr>
          <w:szCs w:val="30"/>
        </w:rPr>
      </w:pPr>
      <w:r>
        <w:rPr>
          <w:szCs w:val="30"/>
        </w:rPr>
        <w:t>РЕКОМЕНДАЦИИ</w:t>
      </w:r>
    </w:p>
    <w:p w14:paraId="5EE175E2" w14:textId="77777777" w:rsidR="009E61E5" w:rsidRDefault="009E61E5" w:rsidP="009E61E5">
      <w:pPr>
        <w:spacing w:line="300" w:lineRule="exact"/>
        <w:ind w:right="4818" w:firstLine="0"/>
        <w:jc w:val="left"/>
        <w:rPr>
          <w:szCs w:val="30"/>
        </w:rPr>
      </w:pPr>
      <w:r>
        <w:rPr>
          <w:szCs w:val="30"/>
        </w:rPr>
        <w:t>по заполнению форм внутри-</w:t>
      </w:r>
      <w:r>
        <w:rPr>
          <w:szCs w:val="30"/>
        </w:rPr>
        <w:br/>
        <w:t xml:space="preserve">профсоюзной отчетности </w:t>
      </w:r>
      <w:r>
        <w:rPr>
          <w:szCs w:val="30"/>
        </w:rPr>
        <w:br/>
        <w:t>по структуре и членству</w:t>
      </w:r>
    </w:p>
    <w:p w14:paraId="0A74405D" w14:textId="77777777" w:rsidR="009E61E5" w:rsidRDefault="009E61E5" w:rsidP="009E61E5">
      <w:pPr>
        <w:ind w:firstLine="708"/>
        <w:rPr>
          <w:szCs w:val="30"/>
        </w:rPr>
      </w:pPr>
    </w:p>
    <w:p w14:paraId="28D5DA6C" w14:textId="77777777" w:rsidR="009E61E5" w:rsidRDefault="009E61E5" w:rsidP="009E61E5">
      <w:pPr>
        <w:spacing w:line="232" w:lineRule="auto"/>
        <w:rPr>
          <w:spacing w:val="-6"/>
          <w:szCs w:val="30"/>
        </w:rPr>
      </w:pPr>
      <w:r>
        <w:rPr>
          <w:spacing w:val="-6"/>
          <w:szCs w:val="30"/>
        </w:rPr>
        <w:t>Данные рекомендации разработаны в целях выполнения постановления</w:t>
      </w:r>
      <w:r>
        <w:rPr>
          <w:szCs w:val="30"/>
        </w:rPr>
        <w:t xml:space="preserve"> </w:t>
      </w:r>
      <w:r>
        <w:rPr>
          <w:spacing w:val="-2"/>
          <w:szCs w:val="30"/>
        </w:rPr>
        <w:t>Президиума Совета Федерации профсоюзов Беларуси от 26 июля 2024 г.</w:t>
      </w:r>
      <w:r>
        <w:rPr>
          <w:szCs w:val="30"/>
        </w:rPr>
        <w:t xml:space="preserve"> </w:t>
      </w:r>
      <w:r>
        <w:rPr>
          <w:spacing w:val="-2"/>
          <w:szCs w:val="30"/>
        </w:rPr>
        <w:t>№ 224 «Об утверждении форм внутрипрофсоюзной отчетности по структуре и членству»</w:t>
      </w:r>
      <w:r>
        <w:rPr>
          <w:szCs w:val="30"/>
        </w:rPr>
        <w:t xml:space="preserve"> и определения единых подходов к заполнению форм внутрипрофсоюзной отчетности по структуре и членству в ФПБ членскими организациями</w:t>
      </w:r>
      <w:r>
        <w:rPr>
          <w:spacing w:val="-6"/>
          <w:szCs w:val="30"/>
        </w:rPr>
        <w:t>.</w:t>
      </w:r>
    </w:p>
    <w:p w14:paraId="491F87DB" w14:textId="77777777" w:rsidR="009E61E5" w:rsidRDefault="009E61E5" w:rsidP="009E61E5">
      <w:pPr>
        <w:spacing w:line="232" w:lineRule="auto"/>
        <w:ind w:firstLine="708"/>
        <w:rPr>
          <w:spacing w:val="-2"/>
          <w:szCs w:val="30"/>
        </w:rPr>
      </w:pPr>
      <w:r>
        <w:rPr>
          <w:spacing w:val="-2"/>
          <w:szCs w:val="30"/>
        </w:rPr>
        <w:t>Отчет составляется первичной профсоюзной организацией по состоянию на 1 января года, следующего за отчетным, и не позднее 15 января представляется вышестоящей профсоюзной организации, в которой она находится на профсоюзном обслуживании.</w:t>
      </w:r>
    </w:p>
    <w:p w14:paraId="2B9B1790" w14:textId="226DB811" w:rsidR="009E61E5" w:rsidRDefault="009E61E5" w:rsidP="009E61E5">
      <w:pPr>
        <w:spacing w:line="232" w:lineRule="auto"/>
        <w:rPr>
          <w:szCs w:val="30"/>
        </w:rPr>
      </w:pPr>
      <w:r>
        <w:rPr>
          <w:szCs w:val="30"/>
        </w:rPr>
        <w:t>Обязательной составляющей отчета является пояснительная записка.</w:t>
      </w:r>
    </w:p>
    <w:p w14:paraId="77E3C9F9" w14:textId="77777777" w:rsidR="009E61E5" w:rsidRDefault="009E61E5" w:rsidP="009E61E5">
      <w:pPr>
        <w:spacing w:line="232" w:lineRule="auto"/>
        <w:rPr>
          <w:szCs w:val="30"/>
        </w:rPr>
      </w:pPr>
      <w:r>
        <w:rPr>
          <w:szCs w:val="30"/>
        </w:rPr>
        <w:t xml:space="preserve">Отчеты утверждаются на заседании руководящего профсоюзного </w:t>
      </w:r>
      <w:r>
        <w:rPr>
          <w:szCs w:val="30"/>
        </w:rPr>
        <w:br/>
        <w:t>органа, о чем делается соответствующая запись в отчетах, заверяется подписью руководителя профсоюзного органа.</w:t>
      </w:r>
    </w:p>
    <w:p w14:paraId="78C84D6A" w14:textId="77777777" w:rsidR="009E61E5" w:rsidRDefault="009E61E5" w:rsidP="009E61E5">
      <w:pPr>
        <w:spacing w:line="232" w:lineRule="auto"/>
        <w:rPr>
          <w:spacing w:val="-8"/>
          <w:szCs w:val="30"/>
        </w:rPr>
      </w:pPr>
      <w:r>
        <w:rPr>
          <w:spacing w:val="-8"/>
          <w:szCs w:val="30"/>
        </w:rPr>
        <w:t>Первый экземпляр отчета, сводного отчета хранится в соответствующей организационной структуре членской организации ФПБ как приложение к протоколу заседания руководящего профсоюзного органа, второй экземпляр в установленные сроки представляется в вышестоящий профсоюзный орган.</w:t>
      </w:r>
    </w:p>
    <w:p w14:paraId="374ED45E" w14:textId="77777777" w:rsidR="009E61E5" w:rsidRDefault="009E61E5" w:rsidP="009E61E5">
      <w:pPr>
        <w:spacing w:line="232" w:lineRule="auto"/>
        <w:ind w:firstLine="708"/>
        <w:rPr>
          <w:szCs w:val="30"/>
        </w:rPr>
      </w:pPr>
      <w:r>
        <w:rPr>
          <w:szCs w:val="30"/>
        </w:rPr>
        <w:t>При составлении отчетов необходимо руководствоваться следующими подходами.</w:t>
      </w:r>
    </w:p>
    <w:p w14:paraId="6635F389" w14:textId="77777777" w:rsidR="009E61E5" w:rsidRDefault="009E61E5" w:rsidP="009E61E5">
      <w:pPr>
        <w:spacing w:line="232" w:lineRule="auto"/>
        <w:ind w:firstLine="708"/>
        <w:rPr>
          <w:szCs w:val="30"/>
        </w:rPr>
      </w:pPr>
    </w:p>
    <w:p w14:paraId="3ECCC35C" w14:textId="77777777" w:rsidR="009E61E5" w:rsidRDefault="009E61E5" w:rsidP="009E61E5">
      <w:pPr>
        <w:spacing w:line="232" w:lineRule="auto"/>
        <w:ind w:firstLine="0"/>
        <w:jc w:val="center"/>
        <w:rPr>
          <w:szCs w:val="30"/>
        </w:rPr>
      </w:pPr>
      <w:r>
        <w:rPr>
          <w:szCs w:val="30"/>
        </w:rPr>
        <w:t>ОБЩИЕ СВЕДЕНИЯ</w:t>
      </w:r>
    </w:p>
    <w:p w14:paraId="506F6C2C" w14:textId="77777777" w:rsidR="009E61E5" w:rsidRDefault="009E61E5" w:rsidP="009E61E5">
      <w:pPr>
        <w:spacing w:line="232" w:lineRule="auto"/>
        <w:jc w:val="center"/>
        <w:rPr>
          <w:szCs w:val="30"/>
        </w:rPr>
      </w:pPr>
    </w:p>
    <w:p w14:paraId="5D95C653" w14:textId="77777777" w:rsidR="009E61E5" w:rsidRDefault="009E61E5" w:rsidP="009E61E5">
      <w:pPr>
        <w:spacing w:line="232" w:lineRule="auto"/>
        <w:ind w:firstLine="708"/>
        <w:rPr>
          <w:spacing w:val="-4"/>
          <w:szCs w:val="30"/>
        </w:rPr>
      </w:pPr>
      <w:r>
        <w:rPr>
          <w:spacing w:val="-4"/>
          <w:szCs w:val="30"/>
        </w:rPr>
        <w:t>1. В заглавии отчетов указывается год, за который составляется отчет.</w:t>
      </w:r>
    </w:p>
    <w:p w14:paraId="55E63F09" w14:textId="77777777" w:rsidR="009E61E5" w:rsidRDefault="009E61E5" w:rsidP="009E61E5">
      <w:pPr>
        <w:spacing w:line="232" w:lineRule="auto"/>
        <w:ind w:firstLine="708"/>
        <w:rPr>
          <w:szCs w:val="30"/>
        </w:rPr>
      </w:pPr>
    </w:p>
    <w:p w14:paraId="7D0D10C9" w14:textId="77777777" w:rsidR="009E61E5" w:rsidRDefault="009E61E5" w:rsidP="009E61E5">
      <w:pPr>
        <w:spacing w:line="232" w:lineRule="auto"/>
        <w:rPr>
          <w:i/>
          <w:iCs/>
          <w:szCs w:val="30"/>
        </w:rPr>
      </w:pPr>
      <w:r>
        <w:rPr>
          <w:i/>
          <w:iCs/>
          <w:szCs w:val="30"/>
        </w:rPr>
        <w:t>Пример:</w:t>
      </w:r>
    </w:p>
    <w:p w14:paraId="7949EB06" w14:textId="746F8DCC" w:rsidR="009E61E5" w:rsidRDefault="009E61E5" w:rsidP="009E61E5">
      <w:pPr>
        <w:spacing w:line="232" w:lineRule="auto"/>
        <w:ind w:firstLine="708"/>
        <w:rPr>
          <w:i/>
          <w:sz w:val="28"/>
          <w:szCs w:val="28"/>
        </w:rPr>
      </w:pPr>
      <w:r>
        <w:rPr>
          <w:i/>
          <w:sz w:val="28"/>
          <w:szCs w:val="28"/>
        </w:rPr>
        <w:t>10 января 202</w:t>
      </w:r>
      <w:r w:rsidR="0099157F">
        <w:rPr>
          <w:i/>
          <w:sz w:val="28"/>
          <w:szCs w:val="28"/>
        </w:rPr>
        <w:t>6</w:t>
      </w:r>
      <w:r>
        <w:rPr>
          <w:i/>
          <w:sz w:val="28"/>
          <w:szCs w:val="28"/>
        </w:rPr>
        <w:t xml:space="preserve"> г. на заседании руководящего профсоюзного органа утверждается отчет за 202</w:t>
      </w:r>
      <w:r w:rsidR="0099157F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 xml:space="preserve"> год. Соответственно, в заглавии в качестве отчетного должен быть указан 202</w:t>
      </w:r>
      <w:r w:rsidR="0099157F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 xml:space="preserve"> год.</w:t>
      </w:r>
    </w:p>
    <w:p w14:paraId="23CA36B3" w14:textId="77777777" w:rsidR="009E61E5" w:rsidRDefault="009E61E5" w:rsidP="009E61E5">
      <w:pPr>
        <w:spacing w:line="232" w:lineRule="auto"/>
        <w:ind w:firstLine="708"/>
        <w:rPr>
          <w:i/>
          <w:szCs w:val="30"/>
        </w:rPr>
      </w:pPr>
    </w:p>
    <w:p w14:paraId="1FA12BB3" w14:textId="77777777" w:rsidR="009E61E5" w:rsidRDefault="009E61E5" w:rsidP="009E61E5">
      <w:pPr>
        <w:spacing w:line="232" w:lineRule="auto"/>
        <w:ind w:firstLine="708"/>
        <w:rPr>
          <w:szCs w:val="30"/>
        </w:rPr>
      </w:pPr>
      <w:r>
        <w:rPr>
          <w:szCs w:val="30"/>
        </w:rPr>
        <w:t xml:space="preserve">2. В графах «Наименование первичной профсоюзной организации» отчета и «Наименование профсоюзной организации (профсоюза)» </w:t>
      </w:r>
      <w:r>
        <w:rPr>
          <w:spacing w:val="-4"/>
          <w:szCs w:val="30"/>
        </w:rPr>
        <w:t>сводного отчета указывается полное наименование организационной структуры</w:t>
      </w:r>
      <w:r>
        <w:rPr>
          <w:szCs w:val="30"/>
        </w:rPr>
        <w:t xml:space="preserve"> отраслевого профсоюза в соответствии со свидетельством о регистрации (постановки на учет).</w:t>
      </w:r>
    </w:p>
    <w:p w14:paraId="05162E20" w14:textId="77777777" w:rsidR="009E61E5" w:rsidRDefault="009E61E5" w:rsidP="009E61E5">
      <w:pPr>
        <w:spacing w:line="232" w:lineRule="auto"/>
        <w:ind w:firstLine="708"/>
        <w:rPr>
          <w:szCs w:val="30"/>
        </w:rPr>
      </w:pPr>
    </w:p>
    <w:p w14:paraId="3EF428AA" w14:textId="77777777" w:rsidR="009E61E5" w:rsidRDefault="009E61E5" w:rsidP="009E61E5">
      <w:pPr>
        <w:spacing w:line="232" w:lineRule="auto"/>
        <w:rPr>
          <w:i/>
          <w:iCs/>
          <w:szCs w:val="30"/>
        </w:rPr>
      </w:pPr>
      <w:r>
        <w:rPr>
          <w:i/>
          <w:iCs/>
          <w:szCs w:val="30"/>
        </w:rPr>
        <w:lastRenderedPageBreak/>
        <w:t>Примеры:</w:t>
      </w:r>
    </w:p>
    <w:p w14:paraId="37C8CD96" w14:textId="77777777" w:rsidR="009E61E5" w:rsidRDefault="009E61E5" w:rsidP="009E61E5">
      <w:pPr>
        <w:spacing w:line="232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Первичная профсоюзная организация учреждения здравоохранения </w:t>
      </w:r>
      <w:r>
        <w:rPr>
          <w:i/>
          <w:sz w:val="28"/>
          <w:szCs w:val="28"/>
        </w:rPr>
        <w:br/>
        <w:t>«4-я городская поликлиника г. Минска» Белорусского профессионального союза работников здравоохранения.</w:t>
      </w:r>
    </w:p>
    <w:p w14:paraId="2D83C670" w14:textId="77777777" w:rsidR="009E61E5" w:rsidRDefault="009E61E5" w:rsidP="009E61E5">
      <w:pPr>
        <w:spacing w:line="232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Минская областная организация Белорусского профессионального союза работников леса и природопользования.</w:t>
      </w:r>
    </w:p>
    <w:p w14:paraId="33609373" w14:textId="77777777" w:rsidR="009E61E5" w:rsidRDefault="009E61E5" w:rsidP="009E61E5">
      <w:pPr>
        <w:spacing w:line="232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Объединенная отраслевая профсоюзная организация работников Национальной академии наук Белорусского профессионального союза работников </w:t>
      </w:r>
      <w:r>
        <w:rPr>
          <w:i/>
          <w:sz w:val="28"/>
          <w:szCs w:val="28"/>
        </w:rPr>
        <w:br/>
        <w:t>образования и науки.</w:t>
      </w:r>
    </w:p>
    <w:p w14:paraId="1B0577AC" w14:textId="77777777" w:rsidR="009E61E5" w:rsidRDefault="009E61E5" w:rsidP="009E61E5">
      <w:pPr>
        <w:spacing w:line="232" w:lineRule="auto"/>
        <w:rPr>
          <w:i/>
          <w:szCs w:val="30"/>
        </w:rPr>
      </w:pPr>
    </w:p>
    <w:p w14:paraId="3BCCD39B" w14:textId="77777777" w:rsidR="009E61E5" w:rsidRDefault="009E61E5" w:rsidP="009E61E5">
      <w:pPr>
        <w:spacing w:line="232" w:lineRule="auto"/>
        <w:ind w:firstLine="708"/>
        <w:rPr>
          <w:szCs w:val="30"/>
        </w:rPr>
      </w:pPr>
      <w:r>
        <w:rPr>
          <w:szCs w:val="30"/>
        </w:rPr>
        <w:t xml:space="preserve">3. В графах «Юридический адрес» и «Почтовый адрес» </w:t>
      </w:r>
      <w:r>
        <w:rPr>
          <w:spacing w:val="-8"/>
          <w:szCs w:val="30"/>
        </w:rPr>
        <w:t>указываются реквизиты организационной структуры отраслевого профсоюза</w:t>
      </w:r>
      <w:r>
        <w:rPr>
          <w:szCs w:val="30"/>
        </w:rPr>
        <w:t>, а в графах «Фамилия, имя, отчество руководителя» отчетов – данные о руководителе организационной структуры отраслевого профсоюза, членской организации ФПБ.</w:t>
      </w:r>
    </w:p>
    <w:p w14:paraId="3BDEBE25" w14:textId="77777777" w:rsidR="009E61E5" w:rsidRDefault="009E61E5" w:rsidP="009E61E5">
      <w:pPr>
        <w:spacing w:line="232" w:lineRule="auto"/>
        <w:ind w:firstLine="708"/>
        <w:rPr>
          <w:szCs w:val="30"/>
        </w:rPr>
      </w:pPr>
    </w:p>
    <w:p w14:paraId="6B316D4D" w14:textId="77777777" w:rsidR="009E61E5" w:rsidRDefault="009E61E5" w:rsidP="009E61E5">
      <w:pPr>
        <w:spacing w:line="232" w:lineRule="auto"/>
        <w:rPr>
          <w:i/>
          <w:iCs/>
          <w:szCs w:val="30"/>
        </w:rPr>
      </w:pPr>
      <w:r>
        <w:rPr>
          <w:i/>
          <w:iCs/>
          <w:szCs w:val="30"/>
        </w:rPr>
        <w:t>Примеры:</w:t>
      </w:r>
    </w:p>
    <w:p w14:paraId="623B1756" w14:textId="77777777" w:rsidR="009E61E5" w:rsidRDefault="009E61E5" w:rsidP="009E61E5">
      <w:pPr>
        <w:spacing w:line="232" w:lineRule="auto"/>
        <w:ind w:firstLine="708"/>
        <w:rPr>
          <w:i/>
          <w:sz w:val="28"/>
          <w:szCs w:val="28"/>
        </w:rPr>
      </w:pPr>
      <w:r>
        <w:rPr>
          <w:i/>
          <w:sz w:val="28"/>
          <w:szCs w:val="28"/>
        </w:rPr>
        <w:t>ул. Октябрьская, д. 50, 220000, г. Шклов, Могилевская область.</w:t>
      </w:r>
    </w:p>
    <w:p w14:paraId="0FFB1B88" w14:textId="77777777" w:rsidR="009E61E5" w:rsidRDefault="009E61E5" w:rsidP="009E61E5">
      <w:pPr>
        <w:spacing w:line="232" w:lineRule="auto"/>
        <w:ind w:firstLine="708"/>
        <w:rPr>
          <w:i/>
          <w:sz w:val="28"/>
          <w:szCs w:val="28"/>
        </w:rPr>
      </w:pPr>
      <w:r>
        <w:rPr>
          <w:i/>
          <w:sz w:val="28"/>
          <w:szCs w:val="28"/>
        </w:rPr>
        <w:t>Иванов Иван Иванович.</w:t>
      </w:r>
    </w:p>
    <w:p w14:paraId="2F5BE95A" w14:textId="77777777" w:rsidR="009E61E5" w:rsidRDefault="009E61E5" w:rsidP="009E61E5">
      <w:pPr>
        <w:spacing w:line="232" w:lineRule="auto"/>
        <w:ind w:firstLine="708"/>
        <w:rPr>
          <w:i/>
          <w:szCs w:val="30"/>
        </w:rPr>
      </w:pPr>
    </w:p>
    <w:p w14:paraId="7413FD54" w14:textId="77777777" w:rsidR="009E61E5" w:rsidRDefault="009E61E5" w:rsidP="009E61E5">
      <w:pPr>
        <w:spacing w:line="232" w:lineRule="auto"/>
        <w:ind w:firstLine="708"/>
        <w:rPr>
          <w:szCs w:val="30"/>
        </w:rPr>
      </w:pPr>
      <w:r>
        <w:rPr>
          <w:szCs w:val="30"/>
        </w:rPr>
        <w:t xml:space="preserve">4. В графу «Номер контактного телефона» вносится информация </w:t>
      </w:r>
      <w:r>
        <w:rPr>
          <w:spacing w:val="-6"/>
          <w:szCs w:val="30"/>
        </w:rPr>
        <w:t>о номерах рабочего и (или) мобильного телефонов руководителя организационной</w:t>
      </w:r>
      <w:r>
        <w:rPr>
          <w:szCs w:val="30"/>
        </w:rPr>
        <w:t xml:space="preserve"> структуры отраслевого профсоюза с указанием телефонного кода.</w:t>
      </w:r>
    </w:p>
    <w:p w14:paraId="3DEA8557" w14:textId="77777777" w:rsidR="009E61E5" w:rsidRDefault="009E61E5" w:rsidP="009E61E5">
      <w:pPr>
        <w:spacing w:line="232" w:lineRule="auto"/>
        <w:ind w:firstLine="708"/>
        <w:rPr>
          <w:szCs w:val="30"/>
        </w:rPr>
      </w:pPr>
    </w:p>
    <w:p w14:paraId="690A1DF7" w14:textId="77777777" w:rsidR="009E61E5" w:rsidRDefault="009E61E5" w:rsidP="009E61E5">
      <w:pPr>
        <w:spacing w:line="232" w:lineRule="auto"/>
        <w:rPr>
          <w:i/>
          <w:iCs/>
          <w:szCs w:val="30"/>
        </w:rPr>
      </w:pPr>
      <w:r>
        <w:rPr>
          <w:i/>
          <w:iCs/>
          <w:szCs w:val="30"/>
        </w:rPr>
        <w:t>Пример:</w:t>
      </w:r>
    </w:p>
    <w:p w14:paraId="442C71E2" w14:textId="77777777" w:rsidR="009E61E5" w:rsidRDefault="009E61E5" w:rsidP="009E61E5">
      <w:pPr>
        <w:spacing w:line="232" w:lineRule="auto"/>
        <w:ind w:firstLine="708"/>
        <w:rPr>
          <w:i/>
          <w:sz w:val="28"/>
          <w:szCs w:val="28"/>
        </w:rPr>
      </w:pPr>
      <w:r>
        <w:rPr>
          <w:i/>
          <w:sz w:val="28"/>
          <w:szCs w:val="28"/>
        </w:rPr>
        <w:t>раб. (017) 222 22 22, моб. (029) 222 22 22.</w:t>
      </w:r>
    </w:p>
    <w:p w14:paraId="7B4E5940" w14:textId="77777777" w:rsidR="0099157F" w:rsidRDefault="0099157F" w:rsidP="0099157F">
      <w:pPr>
        <w:spacing w:line="232" w:lineRule="auto"/>
        <w:ind w:firstLine="0"/>
        <w:rPr>
          <w:snapToGrid w:val="0"/>
          <w:szCs w:val="30"/>
        </w:rPr>
      </w:pPr>
    </w:p>
    <w:p w14:paraId="7819CD2E" w14:textId="5B2A2806" w:rsidR="009E61E5" w:rsidRDefault="009E61E5" w:rsidP="0099157F">
      <w:pPr>
        <w:spacing w:line="232" w:lineRule="auto"/>
        <w:ind w:firstLine="0"/>
        <w:jc w:val="center"/>
        <w:rPr>
          <w:szCs w:val="30"/>
        </w:rPr>
      </w:pPr>
      <w:r>
        <w:rPr>
          <w:szCs w:val="30"/>
        </w:rPr>
        <w:t>ИНФОРМАЦИЯ О ЧЛЕНСТВЕ</w:t>
      </w:r>
    </w:p>
    <w:p w14:paraId="10E15500" w14:textId="77777777" w:rsidR="009E61E5" w:rsidRDefault="009E61E5" w:rsidP="009E61E5">
      <w:pPr>
        <w:spacing w:line="232" w:lineRule="auto"/>
        <w:rPr>
          <w:szCs w:val="30"/>
        </w:rPr>
      </w:pPr>
    </w:p>
    <w:p w14:paraId="2F869B12" w14:textId="77777777" w:rsidR="009E61E5" w:rsidRDefault="009E61E5" w:rsidP="009E61E5">
      <w:pPr>
        <w:spacing w:line="232" w:lineRule="auto"/>
        <w:rPr>
          <w:szCs w:val="30"/>
        </w:rPr>
      </w:pPr>
      <w:r>
        <w:rPr>
          <w:szCs w:val="30"/>
        </w:rPr>
        <w:t>5. При заполнении графы «Форма собственности организации…» отчета (зачеркивании ненужного варианта) следует учитывать нормы статей 213, 215 Гражданского кодекса Республики Беларусь.</w:t>
      </w:r>
    </w:p>
    <w:p w14:paraId="59F7D29C" w14:textId="77777777" w:rsidR="009E61E5" w:rsidRDefault="009E61E5" w:rsidP="009E61E5">
      <w:pPr>
        <w:spacing w:line="232" w:lineRule="auto"/>
        <w:rPr>
          <w:szCs w:val="30"/>
        </w:rPr>
      </w:pPr>
      <w:r>
        <w:rPr>
          <w:spacing w:val="-8"/>
          <w:szCs w:val="30"/>
        </w:rPr>
        <w:t>Таким образом, для отчетов в качестве организаций государственной</w:t>
      </w:r>
      <w:r>
        <w:rPr>
          <w:spacing w:val="-4"/>
          <w:szCs w:val="30"/>
        </w:rPr>
        <w:t xml:space="preserve"> формы собственности следует рассматривать</w:t>
      </w:r>
      <w:r>
        <w:rPr>
          <w:szCs w:val="30"/>
        </w:rPr>
        <w:t xml:space="preserve"> организации, имущество которых закреплено за республиканскими и коммунальными юридическими лицами; организаций частной формы собственности – </w:t>
      </w:r>
      <w:r>
        <w:rPr>
          <w:spacing w:val="-4"/>
          <w:szCs w:val="30"/>
        </w:rPr>
        <w:t>негосударственные юридические лица (в том числе акционерные</w:t>
      </w:r>
      <w:r>
        <w:rPr>
          <w:szCs w:val="30"/>
        </w:rPr>
        <w:t xml:space="preserve"> общества с долей государства в уставном фонде). </w:t>
      </w:r>
    </w:p>
    <w:p w14:paraId="1357990B" w14:textId="1B73147B" w:rsidR="009E61E5" w:rsidRDefault="009E61E5" w:rsidP="009E61E5">
      <w:pPr>
        <w:spacing w:line="232" w:lineRule="auto"/>
        <w:ind w:firstLine="708"/>
        <w:rPr>
          <w:szCs w:val="30"/>
        </w:rPr>
      </w:pPr>
      <w:r>
        <w:rPr>
          <w:spacing w:val="-4"/>
          <w:szCs w:val="30"/>
        </w:rPr>
        <w:t>6. В столбцах 1 отчета «Работники, обучающиеся</w:t>
      </w:r>
      <w:r>
        <w:rPr>
          <w:szCs w:val="30"/>
        </w:rPr>
        <w:t xml:space="preserve"> организаций (человек)» указывается списочная численность работников (без совместителей),</w:t>
      </w:r>
      <w:r>
        <w:rPr>
          <w:spacing w:val="-11"/>
          <w:szCs w:val="30"/>
        </w:rPr>
        <w:t xml:space="preserve"> обучающихся</w:t>
      </w:r>
      <w:r>
        <w:rPr>
          <w:szCs w:val="30"/>
        </w:rPr>
        <w:t xml:space="preserve"> организации по состоянию на 1 января текущего года. В эту численность включаются также работники, </w:t>
      </w:r>
      <w:r>
        <w:rPr>
          <w:szCs w:val="30"/>
        </w:rPr>
        <w:lastRenderedPageBreak/>
        <w:t>обучающиеся, находящиеся в отпуске по уходу за ребенком, и работники организационных структур отраслевых профсоюзов, для которых соответствующая организационная структура является основным местом работы.</w:t>
      </w:r>
    </w:p>
    <w:p w14:paraId="229703D4" w14:textId="77777777" w:rsidR="009E61E5" w:rsidRDefault="009E61E5" w:rsidP="009E61E5">
      <w:pPr>
        <w:spacing w:line="232" w:lineRule="auto"/>
        <w:ind w:firstLine="708"/>
        <w:rPr>
          <w:szCs w:val="30"/>
        </w:rPr>
      </w:pPr>
      <w:r>
        <w:rPr>
          <w:szCs w:val="30"/>
        </w:rPr>
        <w:t>Следует учесть, что:</w:t>
      </w:r>
    </w:p>
    <w:p w14:paraId="167AA4C6" w14:textId="77777777" w:rsidR="009E61E5" w:rsidRDefault="009E61E5" w:rsidP="009E61E5">
      <w:pPr>
        <w:spacing w:line="232" w:lineRule="auto"/>
        <w:ind w:firstLine="708"/>
        <w:rPr>
          <w:szCs w:val="30"/>
        </w:rPr>
      </w:pPr>
      <w:r>
        <w:rPr>
          <w:szCs w:val="30"/>
        </w:rPr>
        <w:t xml:space="preserve">к обучающимся в учреждениях образования, осваивающим содержание образовательных программ высшего образования, относятся студенты </w:t>
      </w:r>
      <w:r>
        <w:rPr>
          <w:szCs w:val="30"/>
          <w:lang w:val="en-US"/>
        </w:rPr>
        <w:t>I</w:t>
      </w:r>
      <w:r>
        <w:rPr>
          <w:szCs w:val="30"/>
        </w:rPr>
        <w:t xml:space="preserve"> и </w:t>
      </w:r>
      <w:r>
        <w:rPr>
          <w:szCs w:val="30"/>
          <w:lang w:val="en-US"/>
        </w:rPr>
        <w:t>II</w:t>
      </w:r>
      <w:r>
        <w:rPr>
          <w:szCs w:val="30"/>
        </w:rPr>
        <w:t xml:space="preserve"> ступени высшего образования, аспиранты, докторанты, слушатели факультетов доуниверситетской подготовки;</w:t>
      </w:r>
    </w:p>
    <w:p w14:paraId="7A1001B7" w14:textId="77777777" w:rsidR="009E61E5" w:rsidRDefault="009E61E5" w:rsidP="009E61E5">
      <w:pPr>
        <w:spacing w:line="232" w:lineRule="auto"/>
        <w:ind w:firstLine="708"/>
        <w:rPr>
          <w:szCs w:val="30"/>
        </w:rPr>
      </w:pPr>
      <w:r>
        <w:rPr>
          <w:szCs w:val="30"/>
        </w:rPr>
        <w:t>при составлении отчетов учитываются обучающиеся, получающие образование в дневной форме получения образования.</w:t>
      </w:r>
    </w:p>
    <w:p w14:paraId="531EB5C0" w14:textId="28E568B5" w:rsidR="009E61E5" w:rsidRDefault="009E61E5" w:rsidP="009E61E5">
      <w:pPr>
        <w:spacing w:line="232" w:lineRule="auto"/>
        <w:ind w:firstLine="708"/>
        <w:rPr>
          <w:szCs w:val="30"/>
        </w:rPr>
      </w:pPr>
      <w:r>
        <w:rPr>
          <w:szCs w:val="30"/>
        </w:rPr>
        <w:t xml:space="preserve">7. В столбцах 7 отчета «Поставлено в течение отчетного года на профучет (человек)» указывается общая численность членов профсоюза, поставленных на профучет в связи с приходом </w:t>
      </w:r>
      <w:r>
        <w:rPr>
          <w:szCs w:val="30"/>
        </w:rPr>
        <w:br/>
        <w:t>на работу (учебу) в данную организацию.</w:t>
      </w:r>
    </w:p>
    <w:p w14:paraId="5C2F72B8" w14:textId="03EEC02C" w:rsidR="009E61E5" w:rsidRDefault="009E61E5" w:rsidP="009E61E5">
      <w:pPr>
        <w:spacing w:line="232" w:lineRule="auto"/>
        <w:ind w:firstLine="708"/>
        <w:rPr>
          <w:szCs w:val="30"/>
        </w:rPr>
      </w:pPr>
      <w:r>
        <w:rPr>
          <w:szCs w:val="30"/>
        </w:rPr>
        <w:t>8. В столбцах 8 отчета «в т. ч. впервые приняты в члены профсоюза» указывается численность лиц, впервые принятых в члены профсоюза.</w:t>
      </w:r>
    </w:p>
    <w:p w14:paraId="2350F33C" w14:textId="794F1858" w:rsidR="009E61E5" w:rsidRDefault="009E61E5" w:rsidP="009E61E5">
      <w:pPr>
        <w:spacing w:line="232" w:lineRule="auto"/>
        <w:ind w:firstLine="708"/>
        <w:rPr>
          <w:szCs w:val="30"/>
        </w:rPr>
      </w:pPr>
      <w:r>
        <w:rPr>
          <w:szCs w:val="30"/>
        </w:rPr>
        <w:t>9. В столбцах 9 отчета «Снято в течение отчетного года с профучета (человек)» указывается общая численность членов профсоюза, снятых в течение отчетного года с профучета по разным причинам (в связи с увольнением (отчислением) из организации, исключением из профсоюза, выходом из профсоюза по собственному желанию, в связи со смертью члена профсоюза и иных случаях, предусмотренных Уставом отраслевого профсоюза).</w:t>
      </w:r>
    </w:p>
    <w:p w14:paraId="738FF7F8" w14:textId="77777777" w:rsidR="009E61E5" w:rsidRDefault="009E61E5" w:rsidP="009E61E5">
      <w:pPr>
        <w:spacing w:line="232" w:lineRule="auto"/>
        <w:ind w:firstLine="708"/>
        <w:rPr>
          <w:i/>
          <w:szCs w:val="30"/>
        </w:rPr>
      </w:pPr>
      <w:r>
        <w:rPr>
          <w:szCs w:val="30"/>
        </w:rPr>
        <w:t xml:space="preserve">10. При расчете показателя общего охвата профчленством среди работников, обучающихся в отчете следует действовать по формуле: </w:t>
      </w:r>
      <w:r>
        <w:rPr>
          <w:i/>
          <w:szCs w:val="30"/>
        </w:rPr>
        <w:t>данные соответствующей графы столбца 4</w:t>
      </w:r>
      <w:r>
        <w:rPr>
          <w:szCs w:val="30"/>
        </w:rPr>
        <w:t xml:space="preserve"> / </w:t>
      </w:r>
      <w:r>
        <w:rPr>
          <w:i/>
          <w:szCs w:val="30"/>
        </w:rPr>
        <w:t>данные соответствующей графы столбца 1</w:t>
      </w:r>
      <w:r>
        <w:rPr>
          <w:szCs w:val="30"/>
        </w:rPr>
        <w:t xml:space="preserve"> × </w:t>
      </w:r>
      <w:r>
        <w:rPr>
          <w:i/>
          <w:szCs w:val="30"/>
        </w:rPr>
        <w:t>100</w:t>
      </w:r>
      <w:r>
        <w:rPr>
          <w:szCs w:val="30"/>
        </w:rPr>
        <w:t>.</w:t>
      </w:r>
    </w:p>
    <w:p w14:paraId="638E8005" w14:textId="2375CD90" w:rsidR="009E61E5" w:rsidRDefault="009E61E5" w:rsidP="009E61E5">
      <w:pPr>
        <w:spacing w:line="244" w:lineRule="auto"/>
        <w:ind w:firstLine="708"/>
        <w:rPr>
          <w:szCs w:val="30"/>
        </w:rPr>
      </w:pPr>
      <w:r>
        <w:rPr>
          <w:szCs w:val="30"/>
        </w:rPr>
        <w:t>1</w:t>
      </w:r>
      <w:r w:rsidR="00F47205">
        <w:rPr>
          <w:szCs w:val="30"/>
        </w:rPr>
        <w:t>1</w:t>
      </w:r>
      <w:r>
        <w:rPr>
          <w:szCs w:val="30"/>
        </w:rPr>
        <w:t xml:space="preserve">. В столбцах 13 отчета «иные категории» </w:t>
      </w:r>
      <w:r>
        <w:rPr>
          <w:spacing w:val="-10"/>
          <w:szCs w:val="30"/>
        </w:rPr>
        <w:t>указывается численность членов профсоюзов из числа уволенных, находящихся</w:t>
      </w:r>
      <w:r>
        <w:rPr>
          <w:szCs w:val="30"/>
        </w:rPr>
        <w:t xml:space="preserve"> на профучете в соответствии с уставами отраслевых профсоюзов.</w:t>
      </w:r>
    </w:p>
    <w:p w14:paraId="6CD234A1" w14:textId="77777777" w:rsidR="009E61E5" w:rsidRDefault="009E61E5" w:rsidP="009E61E5">
      <w:pPr>
        <w:spacing w:line="244" w:lineRule="auto"/>
        <w:ind w:firstLine="708"/>
        <w:rPr>
          <w:szCs w:val="30"/>
        </w:rPr>
      </w:pPr>
    </w:p>
    <w:p w14:paraId="5739E525" w14:textId="77777777" w:rsidR="009E61E5" w:rsidRDefault="009E61E5" w:rsidP="009E61E5">
      <w:pPr>
        <w:spacing w:line="244" w:lineRule="auto"/>
        <w:jc w:val="center"/>
        <w:rPr>
          <w:szCs w:val="30"/>
        </w:rPr>
      </w:pPr>
      <w:r>
        <w:rPr>
          <w:szCs w:val="30"/>
        </w:rPr>
        <w:t>ИНФОРМАЦИЯ О СТРУКТУРЕ ПЕРВИЧНОЙ ПРОФСОЮЗНОЙ ОРГАНИЗАЦИИ И ПРОФСОЮЗНОМ АКТИВЕ</w:t>
      </w:r>
    </w:p>
    <w:p w14:paraId="6318A291" w14:textId="77777777" w:rsidR="009E61E5" w:rsidRDefault="009E61E5" w:rsidP="009E61E5">
      <w:pPr>
        <w:spacing w:line="244" w:lineRule="auto"/>
        <w:rPr>
          <w:szCs w:val="30"/>
        </w:rPr>
      </w:pPr>
    </w:p>
    <w:p w14:paraId="4321849E" w14:textId="524A53AD" w:rsidR="009E61E5" w:rsidRDefault="009E61E5" w:rsidP="009E61E5">
      <w:pPr>
        <w:spacing w:line="244" w:lineRule="auto"/>
        <w:rPr>
          <w:szCs w:val="30"/>
        </w:rPr>
      </w:pPr>
      <w:r>
        <w:rPr>
          <w:szCs w:val="30"/>
        </w:rPr>
        <w:t>1</w:t>
      </w:r>
      <w:r w:rsidR="00F47205">
        <w:rPr>
          <w:szCs w:val="30"/>
        </w:rPr>
        <w:t>2</w:t>
      </w:r>
      <w:r>
        <w:rPr>
          <w:szCs w:val="30"/>
        </w:rPr>
        <w:t>. Первичными профсоюзными организациями, имеющими профкомы, в табл. 2 отчета заполняются столбцы 3 и 5, а также, при необходимости, столбцы 6 и 7.</w:t>
      </w:r>
    </w:p>
    <w:p w14:paraId="77E98979" w14:textId="77777777" w:rsidR="009E61E5" w:rsidRDefault="009E61E5" w:rsidP="009E61E5">
      <w:pPr>
        <w:spacing w:line="244" w:lineRule="auto"/>
        <w:rPr>
          <w:szCs w:val="30"/>
        </w:rPr>
      </w:pPr>
      <w:r>
        <w:rPr>
          <w:szCs w:val="30"/>
        </w:rPr>
        <w:t>Первичные профсоюзные организации, в которых избран профорганизатор, заполняют в табл. 2 отчета столбцы 1 и 2.</w:t>
      </w:r>
    </w:p>
    <w:p w14:paraId="554BCC42" w14:textId="77777777" w:rsidR="009E61E5" w:rsidRDefault="009E61E5" w:rsidP="009E61E5">
      <w:pPr>
        <w:spacing w:line="244" w:lineRule="auto"/>
        <w:rPr>
          <w:szCs w:val="30"/>
        </w:rPr>
      </w:pPr>
      <w:r>
        <w:rPr>
          <w:szCs w:val="30"/>
        </w:rPr>
        <w:t xml:space="preserve">Первичные профсоюзные организации, в которых избран </w:t>
      </w:r>
      <w:r>
        <w:rPr>
          <w:szCs w:val="30"/>
        </w:rPr>
        <w:lastRenderedPageBreak/>
        <w:t>президиум профсоюзного комитета, заполняют в табл. 2 отчета столбец 4.</w:t>
      </w:r>
    </w:p>
    <w:p w14:paraId="57E7EFFE" w14:textId="21579537" w:rsidR="009E61E5" w:rsidRDefault="009E61E5" w:rsidP="009E61E5">
      <w:pPr>
        <w:spacing w:line="244" w:lineRule="auto"/>
        <w:rPr>
          <w:szCs w:val="30"/>
        </w:rPr>
      </w:pPr>
      <w:r>
        <w:rPr>
          <w:szCs w:val="30"/>
        </w:rPr>
        <w:t>1</w:t>
      </w:r>
      <w:r w:rsidR="00F47205">
        <w:rPr>
          <w:szCs w:val="30"/>
        </w:rPr>
        <w:t>3</w:t>
      </w:r>
      <w:r>
        <w:rPr>
          <w:szCs w:val="30"/>
        </w:rPr>
        <w:t xml:space="preserve">. В строках 3–7 столбцов 3, 6 табл. 2 отчетов указывается </w:t>
      </w:r>
      <w:r>
        <w:rPr>
          <w:spacing w:val="-6"/>
          <w:szCs w:val="30"/>
        </w:rPr>
        <w:t>численность работников организационных структур отраслевых профсоюзов,</w:t>
      </w:r>
      <w:r>
        <w:rPr>
          <w:szCs w:val="30"/>
        </w:rPr>
        <w:t xml:space="preserve"> для которых соответствующая организационная структура является основным местом работы, в том числе в случаях, если указанная работа выполняется не на полную ставку.</w:t>
      </w:r>
    </w:p>
    <w:p w14:paraId="77EED250" w14:textId="77777777" w:rsidR="009E61E5" w:rsidRDefault="009E61E5" w:rsidP="009E61E5">
      <w:pPr>
        <w:spacing w:line="244" w:lineRule="auto"/>
        <w:rPr>
          <w:szCs w:val="30"/>
        </w:rPr>
      </w:pPr>
    </w:p>
    <w:p w14:paraId="20074E9C" w14:textId="77777777" w:rsidR="009E61E5" w:rsidRDefault="009E61E5" w:rsidP="009E61E5">
      <w:pPr>
        <w:spacing w:line="244" w:lineRule="auto"/>
        <w:rPr>
          <w:i/>
          <w:iCs/>
          <w:szCs w:val="30"/>
        </w:rPr>
      </w:pPr>
      <w:r>
        <w:rPr>
          <w:i/>
          <w:iCs/>
          <w:szCs w:val="30"/>
        </w:rPr>
        <w:t>Пример:</w:t>
      </w:r>
    </w:p>
    <w:p w14:paraId="535F80C6" w14:textId="77777777" w:rsidR="009E61E5" w:rsidRDefault="009E61E5" w:rsidP="009E61E5">
      <w:pPr>
        <w:spacing w:line="244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 профсоюзном комитете председатель работает на 1 ставку, бухгалтер – на 0,5 ставки, специалист – на 0,25 ставки. В данном случае в строках 3, 4, 5, 6, 7 столбца 3 указываются цифры «3», «1», «0», «1», «1» соответ-</w:t>
      </w:r>
      <w:r>
        <w:rPr>
          <w:i/>
          <w:sz w:val="28"/>
          <w:szCs w:val="28"/>
        </w:rPr>
        <w:br/>
        <w:t>ственно.</w:t>
      </w:r>
    </w:p>
    <w:p w14:paraId="11DC1E6C" w14:textId="77777777" w:rsidR="009E61E5" w:rsidRDefault="009E61E5" w:rsidP="009E61E5">
      <w:pPr>
        <w:spacing w:line="244" w:lineRule="auto"/>
        <w:rPr>
          <w:i/>
          <w:szCs w:val="30"/>
        </w:rPr>
      </w:pPr>
    </w:p>
    <w:p w14:paraId="4487DDB1" w14:textId="13D9AF6A" w:rsidR="009E61E5" w:rsidRDefault="009E61E5" w:rsidP="009E61E5">
      <w:pPr>
        <w:spacing w:line="244" w:lineRule="auto"/>
        <w:rPr>
          <w:szCs w:val="30"/>
        </w:rPr>
      </w:pPr>
      <w:r>
        <w:rPr>
          <w:szCs w:val="30"/>
        </w:rPr>
        <w:t>1</w:t>
      </w:r>
      <w:r w:rsidR="00F47205">
        <w:rPr>
          <w:szCs w:val="30"/>
        </w:rPr>
        <w:t>4</w:t>
      </w:r>
      <w:r>
        <w:rPr>
          <w:szCs w:val="30"/>
        </w:rPr>
        <w:t>. Ячейки со знаком «х» не заполняются.</w:t>
      </w:r>
    </w:p>
    <w:p w14:paraId="2B509B94" w14:textId="77777777" w:rsidR="009E61E5" w:rsidRDefault="009E61E5" w:rsidP="009E61E5">
      <w:pPr>
        <w:spacing w:line="244" w:lineRule="auto"/>
        <w:rPr>
          <w:szCs w:val="30"/>
        </w:rPr>
      </w:pPr>
    </w:p>
    <w:p w14:paraId="4E6D5328" w14:textId="77777777" w:rsidR="009E61E5" w:rsidRDefault="009E61E5" w:rsidP="009E61E5">
      <w:pPr>
        <w:spacing w:line="244" w:lineRule="auto"/>
        <w:jc w:val="center"/>
        <w:rPr>
          <w:szCs w:val="30"/>
        </w:rPr>
      </w:pPr>
      <w:r>
        <w:rPr>
          <w:szCs w:val="30"/>
        </w:rPr>
        <w:t>КОЛИЧЕСТВО ПРОФСОЮЗНЫХ ОРГАНОВ</w:t>
      </w:r>
    </w:p>
    <w:p w14:paraId="531C0FEE" w14:textId="77777777" w:rsidR="009E61E5" w:rsidRDefault="009E61E5" w:rsidP="009E61E5">
      <w:pPr>
        <w:spacing w:line="244" w:lineRule="auto"/>
        <w:jc w:val="center"/>
        <w:rPr>
          <w:szCs w:val="30"/>
        </w:rPr>
      </w:pPr>
    </w:p>
    <w:p w14:paraId="769BF499" w14:textId="10BBD29E" w:rsidR="009E61E5" w:rsidRDefault="009E61E5" w:rsidP="009E61E5">
      <w:pPr>
        <w:spacing w:line="244" w:lineRule="auto"/>
        <w:rPr>
          <w:szCs w:val="30"/>
        </w:rPr>
      </w:pPr>
      <w:r>
        <w:rPr>
          <w:szCs w:val="30"/>
        </w:rPr>
        <w:t>1</w:t>
      </w:r>
      <w:r w:rsidR="00F47205">
        <w:rPr>
          <w:szCs w:val="30"/>
        </w:rPr>
        <w:t>5</w:t>
      </w:r>
      <w:bookmarkStart w:id="0" w:name="_GoBack"/>
      <w:bookmarkEnd w:id="0"/>
      <w:r>
        <w:rPr>
          <w:szCs w:val="30"/>
        </w:rPr>
        <w:t>. Данные табл. 3 сводного отчета в части наличия штатных работников заполняются с учетом п. 16 настоящих Рекомендаций.</w:t>
      </w:r>
    </w:p>
    <w:p w14:paraId="58039B4D" w14:textId="77777777" w:rsidR="00EF58AD" w:rsidRDefault="00EF58AD" w:rsidP="009E61E5">
      <w:pPr>
        <w:ind w:firstLine="0"/>
      </w:pPr>
    </w:p>
    <w:sectPr w:rsidR="00EF5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1E5"/>
    <w:rsid w:val="003018E2"/>
    <w:rsid w:val="0099157F"/>
    <w:rsid w:val="009E61E5"/>
    <w:rsid w:val="00EF58AD"/>
    <w:rsid w:val="00F4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EB08B"/>
  <w15:chartTrackingRefBased/>
  <w15:docId w15:val="{18437F05-C539-4191-B54E-EFCEE7C2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1E5"/>
    <w:pPr>
      <w:widowControl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985</Words>
  <Characters>5620</Characters>
  <Application>Microsoft Office Word</Application>
  <DocSecurity>0</DocSecurity>
  <Lines>46</Lines>
  <Paragraphs>13</Paragraphs>
  <ScaleCrop>false</ScaleCrop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2025-11-13T11:46:00Z</dcterms:created>
  <dcterms:modified xsi:type="dcterms:W3CDTF">2025-11-14T13:24:00Z</dcterms:modified>
</cp:coreProperties>
</file>